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2C307F38"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570358">
        <w:rPr>
          <w:rFonts w:ascii="Arial" w:eastAsia="Times New Roman" w:hAnsi="Arial"/>
          <w:b/>
          <w:noProof/>
          <w:sz w:val="24"/>
        </w:rPr>
        <w:t>11</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D14499">
        <w:rPr>
          <w:rFonts w:ascii="Arial" w:eastAsia="Times New Roman" w:hAnsi="Arial"/>
          <w:b/>
          <w:i/>
          <w:noProof/>
          <w:sz w:val="28"/>
        </w:rPr>
        <w:t>1</w:t>
      </w:r>
      <w:r w:rsidR="005A2795">
        <w:rPr>
          <w:rFonts w:ascii="Arial" w:eastAsia="Times New Roman" w:hAnsi="Arial"/>
          <w:b/>
          <w:i/>
          <w:noProof/>
          <w:sz w:val="28"/>
        </w:rPr>
        <w:t>0</w:t>
      </w:r>
      <w:bookmarkStart w:id="0" w:name="_GoBack"/>
      <w:bookmarkEnd w:id="0"/>
      <w:r w:rsidR="00D14499">
        <w:rPr>
          <w:rFonts w:ascii="Arial" w:eastAsia="Times New Roman" w:hAnsi="Arial"/>
          <w:b/>
          <w:i/>
          <w:noProof/>
          <w:sz w:val="28"/>
        </w:rPr>
        <w:t>784</w:t>
      </w:r>
    </w:p>
    <w:p w14:paraId="4604EA7B" w14:textId="43D9EE12"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570358">
        <w:rPr>
          <w:rFonts w:ascii="Arial" w:eastAsia="Times New Roman" w:hAnsi="Arial"/>
          <w:b/>
          <w:noProof/>
          <w:sz w:val="24"/>
        </w:rPr>
        <w:t>25</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570358">
        <w:rPr>
          <w:rFonts w:ascii="맑은 고딕" w:eastAsia="맑은 고딕" w:hAnsi="맑은 고딕" w:hint="eastAsia"/>
          <w:b/>
          <w:noProof/>
          <w:sz w:val="24"/>
          <w:lang w:eastAsia="ko-KR"/>
        </w:rPr>
        <w:t>January</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570358">
        <w:rPr>
          <w:rFonts w:ascii="Arial" w:eastAsia="Times New Roman" w:hAnsi="Arial"/>
          <w:b/>
          <w:noProof/>
          <w:sz w:val="24"/>
        </w:rPr>
        <w:t>5</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570358">
        <w:rPr>
          <w:rFonts w:ascii="Arial" w:eastAsia="Times New Roman" w:hAnsi="Arial"/>
          <w:b/>
          <w:noProof/>
          <w:sz w:val="24"/>
        </w:rPr>
        <w:t>February</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570358">
        <w:rPr>
          <w:rFonts w:ascii="Arial" w:eastAsia="Times New Roman" w:hAnsi="Arial"/>
          <w:b/>
          <w:noProof/>
          <w:sz w:val="24"/>
        </w:rPr>
        <w:t>1</w:t>
      </w:r>
    </w:p>
    <w:p w14:paraId="45A43DC9" w14:textId="77777777" w:rsidR="00F34152" w:rsidRPr="007319B4" w:rsidRDefault="00F34152" w:rsidP="00F34152">
      <w:pPr>
        <w:pStyle w:val="aa"/>
        <w:rPr>
          <w:noProof/>
        </w:rPr>
      </w:pPr>
    </w:p>
    <w:p w14:paraId="48E31E56" w14:textId="5C524582"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570358">
        <w:rPr>
          <w:rFonts w:cs="Arial"/>
          <w:b/>
          <w:bCs/>
          <w:color w:val="000000"/>
          <w:sz w:val="24"/>
          <w:szCs w:val="24"/>
          <w:lang w:val="en-US"/>
        </w:rPr>
        <w:t>21.</w:t>
      </w:r>
      <w:r w:rsidR="00957E5B">
        <w:rPr>
          <w:rFonts w:cs="Arial"/>
          <w:b/>
          <w:bCs/>
          <w:color w:val="000000"/>
          <w:sz w:val="24"/>
          <w:szCs w:val="24"/>
          <w:lang w:val="en-US"/>
        </w:rPr>
        <w:t>2</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4E09A4E0" w14:textId="77777777" w:rsidR="00AA2AE6"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957E5B">
        <w:rPr>
          <w:rFonts w:cs="Arial"/>
          <w:b/>
          <w:bCs/>
          <w:color w:val="000000"/>
          <w:sz w:val="24"/>
          <w:szCs w:val="24"/>
          <w:lang w:val="en-US"/>
        </w:rPr>
        <w:t xml:space="preserve">Discussion on the </w:t>
      </w:r>
      <w:r w:rsidR="00CE6587">
        <w:rPr>
          <w:rFonts w:cs="Arial"/>
          <w:b/>
          <w:bCs/>
          <w:color w:val="000000"/>
          <w:sz w:val="24"/>
          <w:szCs w:val="24"/>
          <w:lang w:val="en-US"/>
        </w:rPr>
        <w:t>time synchronization</w:t>
      </w:r>
      <w:r w:rsidR="00AA2AE6">
        <w:rPr>
          <w:rFonts w:cs="Arial"/>
          <w:b/>
          <w:bCs/>
          <w:color w:val="000000"/>
          <w:sz w:val="24"/>
          <w:szCs w:val="24"/>
          <w:lang w:val="en-US"/>
        </w:rPr>
        <w:t xml:space="preserve"> </w:t>
      </w:r>
      <w:r w:rsidR="00AA2AE6" w:rsidRPr="00AA2AE6">
        <w:rPr>
          <w:rFonts w:cs="Arial" w:hint="eastAsia"/>
          <w:b/>
          <w:bCs/>
          <w:color w:val="000000"/>
          <w:sz w:val="24"/>
          <w:szCs w:val="24"/>
          <w:lang w:val="en-US"/>
        </w:rPr>
        <w:t>enhancement</w:t>
      </w:r>
      <w:r w:rsidR="00CE6587">
        <w:rPr>
          <w:rFonts w:cs="Arial"/>
          <w:b/>
          <w:bCs/>
          <w:color w:val="000000"/>
          <w:sz w:val="24"/>
          <w:szCs w:val="24"/>
          <w:lang w:val="en-US"/>
        </w:rPr>
        <w:t xml:space="preserve"> during </w:t>
      </w:r>
    </w:p>
    <w:p w14:paraId="3FC83035" w14:textId="7466C2D9" w:rsidR="00C661CA" w:rsidRPr="005F6B54" w:rsidRDefault="00A94752" w:rsidP="00AA2AE6">
      <w:pPr>
        <w:pStyle w:val="CRCoverPage"/>
        <w:tabs>
          <w:tab w:val="left" w:pos="1985"/>
        </w:tabs>
        <w:ind w:firstLineChars="850" w:firstLine="2048"/>
        <w:rPr>
          <w:rFonts w:cs="Arial"/>
          <w:b/>
          <w:bCs/>
          <w:sz w:val="24"/>
          <w:szCs w:val="24"/>
          <w:lang w:val="en-US"/>
        </w:rPr>
      </w:pPr>
      <w:r>
        <w:rPr>
          <w:rFonts w:cs="Arial"/>
          <w:b/>
          <w:bCs/>
          <w:color w:val="000000"/>
          <w:sz w:val="24"/>
          <w:szCs w:val="24"/>
          <w:lang w:val="en-US"/>
        </w:rPr>
        <w:t xml:space="preserve">the </w:t>
      </w:r>
      <w:r w:rsidR="00CE6587">
        <w:rPr>
          <w:rFonts w:cs="Arial"/>
          <w:b/>
          <w:bCs/>
          <w:color w:val="000000"/>
          <w:sz w:val="24"/>
          <w:szCs w:val="24"/>
          <w:lang w:val="en-US"/>
        </w:rPr>
        <w:t>mobility</w:t>
      </w:r>
      <w:r w:rsidR="002A795E">
        <w:rPr>
          <w:rFonts w:cs="Arial"/>
          <w:b/>
          <w:bCs/>
          <w:color w:val="000000"/>
          <w:sz w:val="24"/>
          <w:szCs w:val="24"/>
          <w:lang w:val="en-US"/>
        </w:rPr>
        <w:t xml:space="preserve"> </w:t>
      </w:r>
    </w:p>
    <w:p w14:paraId="7568722E" w14:textId="4E305F9E"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0E8C5BCC" w14:textId="7695D70A" w:rsidR="0004551B" w:rsidRDefault="008A060C" w:rsidP="007021FE">
      <w:pPr>
        <w:spacing w:line="360" w:lineRule="auto"/>
        <w:jc w:val="both"/>
        <w:rPr>
          <w:rFonts w:eastAsia="맑은 고딕" w:cs="Arial"/>
          <w:lang w:eastAsia="ko-KR"/>
        </w:rPr>
      </w:pPr>
      <w:r>
        <w:rPr>
          <w:rFonts w:eastAsia="맑은 고딕" w:cs="Arial"/>
          <w:lang w:eastAsia="ko-KR"/>
        </w:rPr>
        <w:t>Considering the</w:t>
      </w:r>
      <w:r w:rsidR="0004551B">
        <w:rPr>
          <w:rFonts w:eastAsia="맑은 고딕" w:cs="Arial"/>
          <w:lang w:eastAsia="ko-KR"/>
        </w:rPr>
        <w:t xml:space="preserve"> mobility, the time synchronization </w:t>
      </w:r>
      <w:r w:rsidR="00B349C0">
        <w:rPr>
          <w:rFonts w:eastAsia="맑은 고딕" w:cs="Arial"/>
          <w:lang w:eastAsia="ko-KR"/>
        </w:rPr>
        <w:t xml:space="preserve">can be enhanced for </w:t>
      </w:r>
      <w:r w:rsidR="00185B2C">
        <w:rPr>
          <w:rFonts w:eastAsia="맑은 고딕" w:cs="Arial"/>
          <w:lang w:eastAsia="ko-KR"/>
        </w:rPr>
        <w:t xml:space="preserve">a </w:t>
      </w:r>
      <w:r w:rsidR="00B349C0">
        <w:rPr>
          <w:rFonts w:eastAsia="맑은 고딕" w:cs="Arial"/>
          <w:lang w:eastAsia="ko-KR"/>
        </w:rPr>
        <w:t xml:space="preserve">UE to require the </w:t>
      </w:r>
      <w:r w:rsidR="00A52DD0">
        <w:rPr>
          <w:rFonts w:eastAsia="맑은 고딕" w:cs="Arial"/>
          <w:lang w:eastAsia="ko-KR"/>
        </w:rPr>
        <w:t>refreshed time information of the target cell. RAN2 has been already discussing this issue, but doesn’t have any agreement yet.</w:t>
      </w:r>
    </w:p>
    <w:p w14:paraId="34613003" w14:textId="1BC3A0B3" w:rsidR="00984E1A" w:rsidRPr="00984E1A" w:rsidRDefault="00A52DD0" w:rsidP="006368FB">
      <w:pPr>
        <w:spacing w:line="360" w:lineRule="auto"/>
        <w:jc w:val="both"/>
        <w:rPr>
          <w:rFonts w:eastAsia="맑은 고딕" w:cs="Arial"/>
          <w:lang w:eastAsia="ko-KR"/>
        </w:rPr>
      </w:pPr>
      <w:r>
        <w:rPr>
          <w:rFonts w:eastAsia="맑은 고딕" w:cs="Arial"/>
          <w:lang w:eastAsia="ko-KR"/>
        </w:rPr>
        <w:t xml:space="preserve">In this document, we discusses the RAN3 impact to support the time synchronization </w:t>
      </w:r>
      <w:r w:rsidR="007876CB">
        <w:rPr>
          <w:rFonts w:eastAsia="맑은 고딕" w:cs="Arial"/>
          <w:lang w:eastAsia="ko-KR"/>
        </w:rPr>
        <w:t xml:space="preserve">enhancement </w:t>
      </w:r>
      <w:r>
        <w:rPr>
          <w:rFonts w:eastAsia="맑은 고딕" w:cs="Arial"/>
          <w:lang w:eastAsia="ko-KR"/>
        </w:rPr>
        <w:t>during the mobility.</w:t>
      </w:r>
    </w:p>
    <w:p w14:paraId="6AB883A4" w14:textId="23D8E62E" w:rsidR="009C79C4" w:rsidRPr="009C79C4" w:rsidRDefault="001E1BE4" w:rsidP="009C79C4">
      <w:pPr>
        <w:pStyle w:val="1"/>
      </w:pPr>
      <w:r>
        <w:t>Discussion</w:t>
      </w:r>
    </w:p>
    <w:p w14:paraId="7805DF7B" w14:textId="4F57C2E5" w:rsidR="00A52DD0" w:rsidRDefault="000517AE" w:rsidP="00E42C63">
      <w:pPr>
        <w:pStyle w:val="B1"/>
        <w:ind w:left="0" w:firstLine="0"/>
        <w:rPr>
          <w:rFonts w:eastAsia="맑은 고딕" w:cs="Arial"/>
          <w:lang w:eastAsia="ko-KR"/>
        </w:rPr>
      </w:pPr>
      <w:r>
        <w:rPr>
          <w:rFonts w:eastAsia="맑은 고딕" w:cs="Arial" w:hint="eastAsia"/>
          <w:lang w:eastAsia="ko-KR"/>
        </w:rPr>
        <w:t>A</w:t>
      </w:r>
      <w:r>
        <w:rPr>
          <w:rFonts w:eastAsia="맑은 고딕" w:cs="Arial"/>
          <w:lang w:eastAsia="ko-KR"/>
        </w:rPr>
        <w:t xml:space="preserve">s </w:t>
      </w:r>
      <w:r w:rsidR="001343B4">
        <w:rPr>
          <w:rFonts w:eastAsia="맑은 고딕" w:cs="Arial"/>
          <w:lang w:eastAsia="ko-KR"/>
        </w:rPr>
        <w:t xml:space="preserve">a </w:t>
      </w:r>
      <w:r>
        <w:rPr>
          <w:rFonts w:eastAsia="맑은 고딕" w:cs="Arial"/>
          <w:lang w:eastAsia="ko-KR"/>
        </w:rPr>
        <w:t xml:space="preserve">UE moves to a target cell coverage, </w:t>
      </w:r>
      <w:r w:rsidR="00E4439C">
        <w:rPr>
          <w:rFonts w:eastAsia="맑은 고딕" w:cs="Arial"/>
          <w:lang w:eastAsia="ko-KR"/>
        </w:rPr>
        <w:t xml:space="preserve">the </w:t>
      </w:r>
      <w:r>
        <w:rPr>
          <w:rFonts w:eastAsia="맑은 고딕" w:cs="Arial"/>
          <w:lang w:eastAsia="ko-KR"/>
        </w:rPr>
        <w:t>UE is require</w:t>
      </w:r>
      <w:r w:rsidR="00A52DD0">
        <w:rPr>
          <w:rFonts w:eastAsia="맑은 고딕" w:cs="Arial"/>
          <w:lang w:eastAsia="ko-KR"/>
        </w:rPr>
        <w:t>d to receive the reference time information of the target cell</w:t>
      </w:r>
      <w:r>
        <w:rPr>
          <w:rFonts w:eastAsia="맑은 고딕" w:cs="Arial"/>
          <w:lang w:eastAsia="ko-KR"/>
        </w:rPr>
        <w:t xml:space="preserve"> a</w:t>
      </w:r>
      <w:r w:rsidR="00A52DD0">
        <w:rPr>
          <w:rFonts w:eastAsia="맑은 고딕" w:cs="Arial"/>
          <w:lang w:eastAsia="ko-KR"/>
        </w:rPr>
        <w:t>s early as possible not to lose its time accuracy during the mobility. In RAN2, there has been some discussion on whether the enhancement is required or not and the enhancement solutions.</w:t>
      </w:r>
    </w:p>
    <w:p w14:paraId="503BE0D3" w14:textId="1EC9F1AA" w:rsidR="00A52DD0" w:rsidRDefault="00EF31F1" w:rsidP="00E42C63">
      <w:pPr>
        <w:pStyle w:val="B1"/>
        <w:ind w:left="0" w:firstLine="0"/>
        <w:rPr>
          <w:rFonts w:eastAsia="맑은 고딕" w:cs="Arial"/>
          <w:lang w:eastAsia="ko-KR"/>
        </w:rPr>
      </w:pPr>
      <w:r>
        <w:rPr>
          <w:rFonts w:eastAsia="맑은 고딕" w:cs="Arial" w:hint="eastAsia"/>
          <w:lang w:eastAsia="ko-KR"/>
        </w:rPr>
        <w:t xml:space="preserve">In our understanding, </w:t>
      </w:r>
      <w:r>
        <w:rPr>
          <w:rFonts w:eastAsia="맑은 고딕" w:cs="Arial"/>
          <w:lang w:eastAsia="ko-KR"/>
        </w:rPr>
        <w:t xml:space="preserve">without the impact on the current specification, </w:t>
      </w:r>
      <w:r>
        <w:rPr>
          <w:rFonts w:eastAsia="맑은 고딕" w:cs="Arial" w:hint="eastAsia"/>
          <w:lang w:eastAsia="ko-KR"/>
        </w:rPr>
        <w:t xml:space="preserve">the reference time refresh </w:t>
      </w:r>
      <w:r w:rsidR="00325688">
        <w:rPr>
          <w:rFonts w:eastAsia="맑은 고딕" w:cs="Arial"/>
          <w:lang w:eastAsia="ko-KR"/>
        </w:rPr>
        <w:t>period would be larger than the handover interruption time, so the UE experiences the excessive delays between the referen</w:t>
      </w:r>
      <w:r w:rsidR="00057FBB">
        <w:rPr>
          <w:rFonts w:eastAsia="맑은 고딕" w:cs="Arial"/>
          <w:lang w:eastAsia="ko-KR"/>
        </w:rPr>
        <w:t>ce time refresh in the source ce</w:t>
      </w:r>
      <w:r w:rsidR="00325688">
        <w:rPr>
          <w:rFonts w:eastAsia="맑은 고딕" w:cs="Arial"/>
          <w:lang w:eastAsia="ko-KR"/>
        </w:rPr>
        <w:t>ll and in the target cell. The UE could receive</w:t>
      </w:r>
      <w:r w:rsidR="00057FBB">
        <w:rPr>
          <w:rFonts w:eastAsia="맑은 고딕" w:cs="Arial"/>
          <w:lang w:eastAsia="ko-KR"/>
        </w:rPr>
        <w:t xml:space="preserve"> and apply</w:t>
      </w:r>
      <w:r w:rsidR="00325688">
        <w:rPr>
          <w:rFonts w:eastAsia="맑은 고딕" w:cs="Arial"/>
          <w:lang w:eastAsia="ko-KR"/>
        </w:rPr>
        <w:t xml:space="preserve"> </w:t>
      </w:r>
      <w:r w:rsidR="00325688">
        <w:rPr>
          <w:rFonts w:eastAsia="맑은 고딕" w:cs="Arial" w:hint="eastAsia"/>
          <w:lang w:eastAsia="ko-KR"/>
        </w:rPr>
        <w:t xml:space="preserve">the </w:t>
      </w:r>
      <w:r w:rsidR="00325688">
        <w:rPr>
          <w:rFonts w:eastAsia="맑은 고딕" w:cs="Arial"/>
          <w:lang w:eastAsia="ko-KR"/>
        </w:rPr>
        <w:t xml:space="preserve">reference </w:t>
      </w:r>
      <w:r w:rsidR="00325688">
        <w:rPr>
          <w:rFonts w:eastAsia="맑은 고딕" w:cs="Arial" w:hint="eastAsia"/>
          <w:lang w:eastAsia="ko-KR"/>
        </w:rPr>
        <w:t xml:space="preserve">time information </w:t>
      </w:r>
      <w:r w:rsidR="00325688">
        <w:rPr>
          <w:rFonts w:eastAsia="맑은 고딕" w:cs="Arial"/>
          <w:lang w:eastAsia="ko-KR"/>
        </w:rPr>
        <w:t xml:space="preserve">of the target cell after the UE completes the access and sends the RRC Reconfiguration Complete message to the target cell. </w:t>
      </w:r>
      <w:r w:rsidR="003118B9">
        <w:rPr>
          <w:rFonts w:eastAsia="맑은 고딕" w:cs="Arial"/>
          <w:lang w:eastAsia="ko-KR"/>
        </w:rPr>
        <w:t>It may cause some problem for the URLLC service.</w:t>
      </w:r>
    </w:p>
    <w:p w14:paraId="4ECFE008" w14:textId="2E66AD45" w:rsidR="00C17973" w:rsidRDefault="00C17973" w:rsidP="00E42C63">
      <w:pPr>
        <w:pStyle w:val="B1"/>
        <w:ind w:left="0" w:firstLine="0"/>
        <w:rPr>
          <w:rFonts w:ascii="Arial" w:eastAsia="맑은 고딕" w:hAnsi="Arial" w:cs="Arial"/>
          <w:b/>
          <w:lang w:val="en-US" w:eastAsia="ko-KR"/>
        </w:rPr>
      </w:pPr>
      <w:r w:rsidRPr="00C17973">
        <w:rPr>
          <w:rFonts w:ascii="Arial" w:eastAsia="맑은 고딕" w:hAnsi="Arial" w:cs="Arial"/>
          <w:b/>
          <w:i/>
          <w:lang w:val="en-US" w:eastAsia="ko-KR"/>
        </w:rPr>
        <w:t>Observation 1</w:t>
      </w:r>
      <w:r>
        <w:rPr>
          <w:rFonts w:ascii="Arial" w:eastAsia="맑은 고딕" w:hAnsi="Arial" w:cs="Arial"/>
          <w:b/>
          <w:lang w:val="en-US" w:eastAsia="ko-KR"/>
        </w:rPr>
        <w:t>: It would be beneficial that the reference time information of the target cell is delivered to the</w:t>
      </w:r>
      <w:r w:rsidR="00E250A2">
        <w:rPr>
          <w:rFonts w:ascii="Arial" w:eastAsia="맑은 고딕" w:hAnsi="Arial" w:cs="Arial"/>
          <w:b/>
          <w:lang w:val="en-US" w:eastAsia="ko-KR"/>
        </w:rPr>
        <w:t xml:space="preserve"> U</w:t>
      </w:r>
      <w:r w:rsidR="009125F2">
        <w:rPr>
          <w:rFonts w:ascii="Arial" w:eastAsia="맑은 고딕" w:hAnsi="Arial" w:cs="Arial"/>
          <w:b/>
          <w:lang w:val="en-US" w:eastAsia="ko-KR"/>
        </w:rPr>
        <w:t xml:space="preserve">E </w:t>
      </w:r>
      <w:r w:rsidR="003118B9">
        <w:rPr>
          <w:rFonts w:ascii="Arial" w:eastAsia="맑은 고딕" w:hAnsi="Arial" w:cs="Arial"/>
          <w:b/>
          <w:lang w:val="en-US" w:eastAsia="ko-KR"/>
        </w:rPr>
        <w:t>as early as possible during the mobility, e.g. via the source cell.</w:t>
      </w:r>
    </w:p>
    <w:p w14:paraId="4145DAF3" w14:textId="77777777" w:rsidR="00057FBB" w:rsidRPr="003118B9" w:rsidRDefault="00057FBB" w:rsidP="00E42C63">
      <w:pPr>
        <w:pStyle w:val="B1"/>
        <w:ind w:left="0" w:firstLine="0"/>
        <w:rPr>
          <w:rFonts w:eastAsia="맑은 고딕" w:cs="Arial"/>
          <w:lang w:val="en-US" w:eastAsia="ko-KR"/>
        </w:rPr>
      </w:pPr>
    </w:p>
    <w:p w14:paraId="0B7B0017" w14:textId="3ADAD7BF" w:rsidR="00BE16BF" w:rsidRDefault="00BE16BF" w:rsidP="00E42C63">
      <w:pPr>
        <w:pStyle w:val="B1"/>
        <w:ind w:left="0" w:firstLine="0"/>
        <w:rPr>
          <w:rFonts w:eastAsia="맑은 고딕" w:cs="Arial"/>
          <w:lang w:eastAsia="ko-KR"/>
        </w:rPr>
      </w:pPr>
      <w:r>
        <w:rPr>
          <w:rFonts w:eastAsia="맑은 고딕" w:cs="Arial"/>
          <w:lang w:eastAsia="ko-KR"/>
        </w:rPr>
        <w:t>To enhance the time synchronization during the mobility,</w:t>
      </w:r>
      <w:r w:rsidR="00057FBB">
        <w:rPr>
          <w:rFonts w:eastAsia="맑은 고딕" w:cs="Arial"/>
          <w:lang w:eastAsia="ko-KR"/>
        </w:rPr>
        <w:t xml:space="preserve"> t</w:t>
      </w:r>
      <w:r>
        <w:rPr>
          <w:rFonts w:eastAsia="맑은 고딕" w:cs="Arial" w:hint="eastAsia"/>
          <w:lang w:eastAsia="ko-KR"/>
        </w:rPr>
        <w:t>he reference time info</w:t>
      </w:r>
      <w:r w:rsidR="00057FBB">
        <w:rPr>
          <w:rFonts w:eastAsia="맑은 고딕" w:cs="Arial"/>
          <w:lang w:eastAsia="ko-KR"/>
        </w:rPr>
        <w:t>rmation</w:t>
      </w:r>
      <w:r>
        <w:rPr>
          <w:rFonts w:eastAsia="맑은 고딕" w:cs="Arial" w:hint="eastAsia"/>
          <w:lang w:eastAsia="ko-KR"/>
        </w:rPr>
        <w:t xml:space="preserve"> of the target cell can be delivered to the source cell by using the IE in the </w:t>
      </w:r>
      <w:r w:rsidR="00BB1174">
        <w:rPr>
          <w:rFonts w:eastAsia="맑은 고딕" w:cs="Arial"/>
          <w:lang w:eastAsia="ko-KR"/>
        </w:rPr>
        <w:t xml:space="preserve">Xn </w:t>
      </w:r>
      <w:r w:rsidR="008451C7">
        <w:rPr>
          <w:rFonts w:eastAsia="맑은 고딕" w:cs="Arial"/>
          <w:lang w:eastAsia="ko-KR"/>
        </w:rPr>
        <w:t>HANDOVER REQUEST ACKNOWLEDGE message or the</w:t>
      </w:r>
      <w:r w:rsidR="00BB1174">
        <w:rPr>
          <w:rFonts w:eastAsia="맑은 고딕" w:cs="Arial"/>
          <w:lang w:eastAsia="ko-KR"/>
        </w:rPr>
        <w:t xml:space="preserve"> RRC</w:t>
      </w:r>
      <w:r w:rsidR="008451C7">
        <w:rPr>
          <w:rFonts w:eastAsia="맑은 고딕" w:cs="Arial"/>
          <w:lang w:eastAsia="ko-KR"/>
        </w:rPr>
        <w:t xml:space="preserve"> </w:t>
      </w:r>
      <w:r w:rsidR="008451C7" w:rsidRPr="008451C7">
        <w:rPr>
          <w:rFonts w:eastAsia="맑은 고딕" w:cs="Arial"/>
          <w:i/>
          <w:lang w:eastAsia="ko-KR"/>
        </w:rPr>
        <w:t>HandoverCommand</w:t>
      </w:r>
      <w:r w:rsidR="008451C7">
        <w:rPr>
          <w:rFonts w:eastAsia="맑은 고딕" w:cs="Arial"/>
          <w:lang w:eastAsia="ko-KR"/>
        </w:rPr>
        <w:t xml:space="preserve"> message contained in </w:t>
      </w:r>
      <w:r w:rsidR="00BB1174">
        <w:rPr>
          <w:rFonts w:eastAsia="맑은 고딕" w:cs="Arial" w:hint="eastAsia"/>
          <w:lang w:eastAsia="ko-KR"/>
        </w:rPr>
        <w:t xml:space="preserve">the </w:t>
      </w:r>
      <w:r w:rsidR="00BB1174">
        <w:rPr>
          <w:rFonts w:eastAsia="맑은 고딕" w:cs="Arial"/>
          <w:lang w:eastAsia="ko-KR"/>
        </w:rPr>
        <w:t xml:space="preserve">Xn HANDOVER REQUEST ACKNOWLEDGE message. Currently the reference time info is delivered from </w:t>
      </w:r>
      <w:r w:rsidR="007F5597">
        <w:rPr>
          <w:rFonts w:eastAsia="맑은 고딕" w:cs="Arial"/>
          <w:lang w:eastAsia="ko-KR"/>
        </w:rPr>
        <w:t xml:space="preserve">the </w:t>
      </w:r>
      <w:r w:rsidR="00BB1174">
        <w:rPr>
          <w:rFonts w:eastAsia="맑은 고딕" w:cs="Arial"/>
          <w:lang w:eastAsia="ko-KR"/>
        </w:rPr>
        <w:t xml:space="preserve">NG-RAN to the UE by using RRC message. And the </w:t>
      </w:r>
      <w:r w:rsidR="00BB1174" w:rsidRPr="00BB1174">
        <w:rPr>
          <w:rFonts w:eastAsia="맑은 고딕" w:cs="Arial"/>
          <w:i/>
          <w:lang w:eastAsia="ko-KR"/>
        </w:rPr>
        <w:t>ReferenceTimeInfoPreference</w:t>
      </w:r>
      <w:r w:rsidR="00BB1174">
        <w:rPr>
          <w:rFonts w:eastAsia="맑은 고딕" w:cs="Arial"/>
          <w:lang w:eastAsia="ko-KR"/>
        </w:rPr>
        <w:t xml:space="preserve"> </w:t>
      </w:r>
      <w:r w:rsidR="00057FBB">
        <w:rPr>
          <w:rFonts w:eastAsia="맑은 고딕" w:cs="Arial"/>
          <w:lang w:eastAsia="ko-KR"/>
        </w:rPr>
        <w:t>can be</w:t>
      </w:r>
      <w:r w:rsidR="00BB1174">
        <w:rPr>
          <w:rFonts w:eastAsia="맑은 고딕" w:cs="Arial"/>
          <w:lang w:eastAsia="ko-KR"/>
        </w:rPr>
        <w:t xml:space="preserve"> already included in the </w:t>
      </w:r>
      <w:r w:rsidR="00BB1174" w:rsidRPr="00BB1174">
        <w:rPr>
          <w:rFonts w:eastAsia="맑은 고딕" w:cs="Arial"/>
          <w:i/>
          <w:lang w:eastAsia="ko-KR"/>
        </w:rPr>
        <w:t>UEAssistanceInformation</w:t>
      </w:r>
      <w:r w:rsidR="00BB1174">
        <w:rPr>
          <w:rFonts w:eastAsia="맑은 고딕" w:cs="Arial"/>
          <w:lang w:eastAsia="ko-KR"/>
        </w:rPr>
        <w:t xml:space="preserve"> in the </w:t>
      </w:r>
      <w:r w:rsidR="00BB1174" w:rsidRPr="00BB1174">
        <w:rPr>
          <w:rFonts w:eastAsia="맑은 고딕" w:cs="Arial"/>
          <w:i/>
          <w:lang w:eastAsia="ko-KR"/>
        </w:rPr>
        <w:t>HandoverPreparationInformation</w:t>
      </w:r>
      <w:r w:rsidR="003B5F05">
        <w:rPr>
          <w:rFonts w:eastAsia="맑은 고딕" w:cs="Arial"/>
          <w:i/>
          <w:lang w:eastAsia="ko-KR"/>
        </w:rPr>
        <w:t xml:space="preserve">, </w:t>
      </w:r>
      <w:r w:rsidR="003B5F05" w:rsidRPr="003B5F05">
        <w:rPr>
          <w:rFonts w:eastAsia="맑은 고딕" w:cs="Arial"/>
          <w:lang w:eastAsia="ko-KR"/>
        </w:rPr>
        <w:t>the</w:t>
      </w:r>
      <w:r w:rsidR="003B5F05">
        <w:rPr>
          <w:rFonts w:eastAsia="맑은 고딕" w:cs="Arial"/>
          <w:i/>
          <w:lang w:eastAsia="ko-KR"/>
        </w:rPr>
        <w:t xml:space="preserve"> CG-Config</w:t>
      </w:r>
      <w:r w:rsidR="00BB1174">
        <w:rPr>
          <w:rFonts w:eastAsia="맑은 고딕" w:cs="Arial"/>
          <w:lang w:eastAsia="ko-KR"/>
        </w:rPr>
        <w:t xml:space="preserve"> and the </w:t>
      </w:r>
      <w:r w:rsidR="00BB1174" w:rsidRPr="00BB1174">
        <w:rPr>
          <w:rFonts w:eastAsia="맑은 고딕" w:cs="Arial"/>
          <w:i/>
          <w:lang w:eastAsia="ko-KR"/>
        </w:rPr>
        <w:t>CG-Config</w:t>
      </w:r>
      <w:r w:rsidR="003B5F05">
        <w:rPr>
          <w:rFonts w:eastAsia="맑은 고딕" w:cs="Arial"/>
          <w:i/>
          <w:lang w:eastAsia="ko-KR"/>
        </w:rPr>
        <w:t>Info</w:t>
      </w:r>
      <w:r w:rsidR="00BB1174">
        <w:rPr>
          <w:rFonts w:eastAsia="맑은 고딕" w:cs="Arial"/>
          <w:lang w:eastAsia="ko-KR"/>
        </w:rPr>
        <w:t xml:space="preserve"> message</w:t>
      </w:r>
      <w:r w:rsidR="003B5F05">
        <w:rPr>
          <w:rFonts w:eastAsia="맑은 고딕" w:cs="Arial"/>
          <w:lang w:eastAsia="ko-KR"/>
        </w:rPr>
        <w:t>s</w:t>
      </w:r>
      <w:r w:rsidR="00BB1174">
        <w:rPr>
          <w:rFonts w:eastAsia="맑은 고딕" w:cs="Arial"/>
          <w:lang w:eastAsia="ko-KR"/>
        </w:rPr>
        <w:t xml:space="preserve">. So if the reference time information of the target cell needs to be delivered to the UE via the source cell, the reference time information of the target cell </w:t>
      </w:r>
      <w:r w:rsidR="00057FBB">
        <w:rPr>
          <w:rFonts w:eastAsia="맑은 고딕" w:cs="Arial"/>
          <w:lang w:eastAsia="ko-KR"/>
        </w:rPr>
        <w:t>could</w:t>
      </w:r>
      <w:r w:rsidR="00BB1174">
        <w:rPr>
          <w:rFonts w:eastAsia="맑은 고딕" w:cs="Arial"/>
          <w:lang w:eastAsia="ko-KR"/>
        </w:rPr>
        <w:t xml:space="preserve"> be included in the RRC </w:t>
      </w:r>
      <w:r w:rsidR="00BB1174" w:rsidRPr="008451C7">
        <w:rPr>
          <w:rFonts w:eastAsia="맑은 고딕" w:cs="Arial"/>
          <w:i/>
          <w:lang w:eastAsia="ko-KR"/>
        </w:rPr>
        <w:t>HandoverCommand</w:t>
      </w:r>
      <w:r w:rsidR="00BB1174">
        <w:rPr>
          <w:rFonts w:eastAsia="맑은 고딕" w:cs="Arial"/>
          <w:lang w:eastAsia="ko-KR"/>
        </w:rPr>
        <w:t xml:space="preserve"> message.</w:t>
      </w:r>
    </w:p>
    <w:p w14:paraId="4949210B" w14:textId="55A50D32" w:rsidR="00C17973" w:rsidRDefault="00C17973" w:rsidP="00C17973">
      <w:pPr>
        <w:pStyle w:val="B1"/>
        <w:ind w:left="0" w:firstLine="0"/>
        <w:rPr>
          <w:rFonts w:eastAsia="맑은 고딕" w:cs="Arial"/>
          <w:lang w:eastAsia="ko-KR"/>
        </w:rPr>
      </w:pPr>
      <w:r w:rsidRPr="00C17973">
        <w:rPr>
          <w:rFonts w:ascii="Arial" w:eastAsia="맑은 고딕" w:hAnsi="Arial" w:cs="Arial"/>
          <w:b/>
          <w:i/>
          <w:lang w:val="en-US" w:eastAsia="ko-KR"/>
        </w:rPr>
        <w:t>Observation 2</w:t>
      </w:r>
      <w:r>
        <w:rPr>
          <w:rFonts w:ascii="Arial" w:eastAsia="맑은 고딕" w:hAnsi="Arial" w:cs="Arial"/>
          <w:b/>
          <w:lang w:val="en-US" w:eastAsia="ko-KR"/>
        </w:rPr>
        <w:t xml:space="preserve">: The time synchronization enhancement during the mobility </w:t>
      </w:r>
      <w:r w:rsidR="00057FBB">
        <w:rPr>
          <w:rFonts w:ascii="Arial" w:eastAsia="맑은 고딕" w:hAnsi="Arial" w:cs="Arial"/>
          <w:b/>
          <w:lang w:val="en-US" w:eastAsia="ko-KR"/>
        </w:rPr>
        <w:t>could</w:t>
      </w:r>
      <w:r>
        <w:rPr>
          <w:rFonts w:ascii="Arial" w:eastAsia="맑은 고딕" w:hAnsi="Arial" w:cs="Arial"/>
          <w:b/>
          <w:lang w:val="en-US" w:eastAsia="ko-KR"/>
        </w:rPr>
        <w:t xml:space="preserve"> be supported without any RAN3 impact</w:t>
      </w:r>
      <w:r w:rsidR="007A0665">
        <w:rPr>
          <w:rFonts w:ascii="Arial" w:eastAsia="맑은 고딕" w:hAnsi="Arial" w:cs="Arial"/>
          <w:b/>
          <w:lang w:val="en-US" w:eastAsia="ko-KR"/>
        </w:rPr>
        <w:t>.</w:t>
      </w:r>
    </w:p>
    <w:p w14:paraId="0B7CAEC3" w14:textId="0EC0394D" w:rsidR="00C17973" w:rsidRDefault="00C17973" w:rsidP="00E42C63">
      <w:pPr>
        <w:pStyle w:val="B1"/>
        <w:ind w:left="0" w:firstLine="0"/>
        <w:rPr>
          <w:rFonts w:eastAsia="맑은 고딕" w:cs="Arial"/>
          <w:lang w:eastAsia="ko-KR"/>
        </w:rPr>
      </w:pPr>
    </w:p>
    <w:p w14:paraId="7F630687" w14:textId="25210A63" w:rsidR="00057FBB" w:rsidRPr="00C17973" w:rsidRDefault="00057FBB" w:rsidP="00E42C63">
      <w:pPr>
        <w:pStyle w:val="B1"/>
        <w:ind w:left="0" w:firstLine="0"/>
        <w:rPr>
          <w:rFonts w:eastAsia="맑은 고딕" w:cs="Arial"/>
          <w:lang w:eastAsia="ko-KR"/>
        </w:rPr>
      </w:pPr>
      <w:r>
        <w:rPr>
          <w:rFonts w:eastAsia="맑은 고딕" w:cs="Arial" w:hint="eastAsia"/>
          <w:lang w:eastAsia="ko-KR"/>
        </w:rPr>
        <w:t xml:space="preserve">RAN2 </w:t>
      </w:r>
      <w:r>
        <w:rPr>
          <w:rFonts w:eastAsia="맑은 고딕" w:cs="Arial"/>
          <w:lang w:eastAsia="ko-KR"/>
        </w:rPr>
        <w:t>already started and continued the discussion on the time synchronization enhancem</w:t>
      </w:r>
      <w:r w:rsidR="007A0665">
        <w:rPr>
          <w:rFonts w:eastAsia="맑은 고딕" w:cs="Arial"/>
          <w:lang w:eastAsia="ko-KR"/>
        </w:rPr>
        <w:t>ent during the mobility. And even if the enhancement is supported, no or small impact on RAN3 interfaces is expected. So RAN3 can wait for further discussion and decision in RAN2.</w:t>
      </w:r>
    </w:p>
    <w:p w14:paraId="35FA49B2" w14:textId="6F214625" w:rsidR="00C17973" w:rsidRDefault="00BB1174" w:rsidP="00E42C63">
      <w:pPr>
        <w:pStyle w:val="B1"/>
        <w:ind w:left="0" w:firstLine="0"/>
        <w:rPr>
          <w:rFonts w:ascii="Arial" w:eastAsia="맑은 고딕" w:hAnsi="Arial" w:cs="Arial"/>
          <w:b/>
          <w:lang w:val="en-US" w:eastAsia="ko-KR"/>
        </w:rPr>
      </w:pPr>
      <w:r w:rsidRPr="00EB1C7C">
        <w:rPr>
          <w:rFonts w:ascii="Arial" w:eastAsia="맑은 고딕" w:hAnsi="Arial" w:cs="Arial" w:hint="eastAsia"/>
          <w:b/>
          <w:i/>
          <w:lang w:val="en-US" w:eastAsia="ko-KR"/>
        </w:rPr>
        <w:t>Proposal</w:t>
      </w:r>
      <w:r w:rsidRPr="002827CC">
        <w:rPr>
          <w:rFonts w:ascii="Arial" w:eastAsia="맑은 고딕" w:hAnsi="Arial" w:cs="Arial" w:hint="eastAsia"/>
          <w:b/>
          <w:lang w:val="en-US" w:eastAsia="ko-KR"/>
        </w:rPr>
        <w:t xml:space="preserve">: </w:t>
      </w:r>
      <w:r w:rsidR="00C17973">
        <w:rPr>
          <w:rFonts w:ascii="Arial" w:eastAsia="맑은 고딕" w:hAnsi="Arial" w:cs="Arial"/>
          <w:b/>
          <w:lang w:val="en-US" w:eastAsia="ko-KR"/>
        </w:rPr>
        <w:t xml:space="preserve">RAN3 discusses the RAN3 impact </w:t>
      </w:r>
      <w:r w:rsidR="007A0665">
        <w:rPr>
          <w:rFonts w:ascii="Arial" w:eastAsia="맑은 고딕" w:hAnsi="Arial" w:cs="Arial"/>
          <w:b/>
          <w:lang w:val="en-US" w:eastAsia="ko-KR"/>
        </w:rPr>
        <w:t xml:space="preserve">to support </w:t>
      </w:r>
      <w:r w:rsidR="00C17973">
        <w:rPr>
          <w:rFonts w:ascii="Arial" w:eastAsia="맑은 고딕" w:hAnsi="Arial" w:cs="Arial"/>
          <w:b/>
          <w:lang w:val="en-US" w:eastAsia="ko-KR"/>
        </w:rPr>
        <w:t>the time synchronization enhancement during the mobil</w:t>
      </w:r>
      <w:r w:rsidR="007A0665">
        <w:rPr>
          <w:rFonts w:ascii="Arial" w:eastAsia="맑은 고딕" w:hAnsi="Arial" w:cs="Arial"/>
          <w:b/>
          <w:lang w:val="en-US" w:eastAsia="ko-KR"/>
        </w:rPr>
        <w:t>ity after further discussion and decision in RAN2.</w:t>
      </w:r>
    </w:p>
    <w:p w14:paraId="12833382" w14:textId="3A127C2F" w:rsidR="006368FB" w:rsidRPr="00024450" w:rsidRDefault="006368FB" w:rsidP="00530C6A">
      <w:pPr>
        <w:rPr>
          <w:rFonts w:eastAsia="맑은 고딕"/>
          <w:b/>
          <w:lang w:eastAsia="ko-KR"/>
        </w:rPr>
      </w:pPr>
    </w:p>
    <w:p w14:paraId="53666D2A" w14:textId="070C07BC" w:rsidR="005C0FB3" w:rsidRDefault="005C0FB3" w:rsidP="00696A74">
      <w:pPr>
        <w:pStyle w:val="1"/>
      </w:pPr>
      <w:r>
        <w:rPr>
          <w:rFonts w:hint="eastAsia"/>
        </w:rPr>
        <w:lastRenderedPageBreak/>
        <w:t>Conclusion</w:t>
      </w:r>
    </w:p>
    <w:p w14:paraId="110B3B40" w14:textId="77777777" w:rsidR="00B3250C" w:rsidRDefault="00B3250C" w:rsidP="00B3250C">
      <w:pPr>
        <w:pStyle w:val="B1"/>
        <w:ind w:left="0" w:firstLine="0"/>
        <w:rPr>
          <w:rFonts w:ascii="Arial" w:eastAsia="맑은 고딕" w:hAnsi="Arial" w:cs="Arial"/>
          <w:b/>
          <w:lang w:val="en-US" w:eastAsia="ko-KR"/>
        </w:rPr>
      </w:pPr>
      <w:r w:rsidRPr="00C17973">
        <w:rPr>
          <w:rFonts w:ascii="Arial" w:eastAsia="맑은 고딕" w:hAnsi="Arial" w:cs="Arial"/>
          <w:b/>
          <w:i/>
          <w:lang w:val="en-US" w:eastAsia="ko-KR"/>
        </w:rPr>
        <w:t>Observation 1</w:t>
      </w:r>
      <w:r>
        <w:rPr>
          <w:rFonts w:ascii="Arial" w:eastAsia="맑은 고딕" w:hAnsi="Arial" w:cs="Arial"/>
          <w:b/>
          <w:lang w:val="en-US" w:eastAsia="ko-KR"/>
        </w:rPr>
        <w:t>: It would be beneficial that the reference time information of the target cell is delivered to the UE as early as possible during the mobility, e.g. via the source cell.</w:t>
      </w:r>
    </w:p>
    <w:p w14:paraId="45578684" w14:textId="77777777" w:rsidR="007A0665" w:rsidRDefault="007A0665" w:rsidP="007A0665">
      <w:pPr>
        <w:pStyle w:val="B1"/>
        <w:ind w:left="0" w:firstLine="0"/>
        <w:rPr>
          <w:rFonts w:eastAsia="맑은 고딕" w:cs="Arial"/>
          <w:lang w:eastAsia="ko-KR"/>
        </w:rPr>
      </w:pPr>
      <w:r w:rsidRPr="00C17973">
        <w:rPr>
          <w:rFonts w:ascii="Arial" w:eastAsia="맑은 고딕" w:hAnsi="Arial" w:cs="Arial"/>
          <w:b/>
          <w:i/>
          <w:lang w:val="en-US" w:eastAsia="ko-KR"/>
        </w:rPr>
        <w:t>Observation 2</w:t>
      </w:r>
      <w:r>
        <w:rPr>
          <w:rFonts w:ascii="Arial" w:eastAsia="맑은 고딕" w:hAnsi="Arial" w:cs="Arial"/>
          <w:b/>
          <w:lang w:val="en-US" w:eastAsia="ko-KR"/>
        </w:rPr>
        <w:t>: The time synchronization enhancement during the mobility could be supported without any RAN3 impact.</w:t>
      </w:r>
    </w:p>
    <w:p w14:paraId="49169015" w14:textId="557B4879" w:rsidR="00B05A84" w:rsidRDefault="00B05A84" w:rsidP="007A0665">
      <w:pPr>
        <w:pStyle w:val="B1"/>
        <w:ind w:left="0" w:firstLine="0"/>
        <w:rPr>
          <w:rFonts w:eastAsia="맑은 고딕"/>
          <w:b/>
          <w:lang w:eastAsia="ko-KR"/>
        </w:rPr>
      </w:pPr>
    </w:p>
    <w:p w14:paraId="68741CD9" w14:textId="77777777" w:rsidR="007A0665" w:rsidRDefault="007A0665" w:rsidP="007A0665">
      <w:pPr>
        <w:pStyle w:val="B1"/>
        <w:ind w:left="0" w:firstLine="0"/>
        <w:rPr>
          <w:rFonts w:ascii="Arial" w:eastAsia="맑은 고딕" w:hAnsi="Arial" w:cs="Arial"/>
          <w:b/>
          <w:lang w:val="en-US" w:eastAsia="ko-KR"/>
        </w:rPr>
      </w:pPr>
      <w:r w:rsidRPr="00EB1C7C">
        <w:rPr>
          <w:rFonts w:ascii="Arial" w:eastAsia="맑은 고딕" w:hAnsi="Arial" w:cs="Arial" w:hint="eastAsia"/>
          <w:b/>
          <w:i/>
          <w:lang w:val="en-US" w:eastAsia="ko-KR"/>
        </w:rPr>
        <w:t>Proposal</w:t>
      </w:r>
      <w:r w:rsidRPr="002827CC">
        <w:rPr>
          <w:rFonts w:ascii="Arial" w:eastAsia="맑은 고딕" w:hAnsi="Arial" w:cs="Arial" w:hint="eastAsia"/>
          <w:b/>
          <w:lang w:val="en-US" w:eastAsia="ko-KR"/>
        </w:rPr>
        <w:t xml:space="preserve">: </w:t>
      </w:r>
      <w:r>
        <w:rPr>
          <w:rFonts w:ascii="Arial" w:eastAsia="맑은 고딕" w:hAnsi="Arial" w:cs="Arial"/>
          <w:b/>
          <w:lang w:val="en-US" w:eastAsia="ko-KR"/>
        </w:rPr>
        <w:t>RAN3 discusses the RAN3 impact to support the time synchronization enhancement during the mobility after further discussion and decision in RAN2.</w:t>
      </w:r>
    </w:p>
    <w:p w14:paraId="75982298" w14:textId="77777777" w:rsidR="007A0665" w:rsidRPr="007A0665" w:rsidRDefault="007A0665" w:rsidP="007A0665">
      <w:pPr>
        <w:pStyle w:val="B1"/>
        <w:ind w:left="0" w:firstLine="0"/>
        <w:rPr>
          <w:rFonts w:eastAsia="맑은 고딕"/>
          <w:b/>
          <w:lang w:val="en-US" w:eastAsia="ko-KR"/>
        </w:rPr>
      </w:pPr>
    </w:p>
    <w:sectPr w:rsidR="007A0665" w:rsidRPr="007A066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5F724" w14:textId="77777777" w:rsidR="00B91522" w:rsidRDefault="00B91522">
      <w:pPr>
        <w:spacing w:after="0"/>
      </w:pPr>
      <w:r>
        <w:separator/>
      </w:r>
    </w:p>
  </w:endnote>
  <w:endnote w:type="continuationSeparator" w:id="0">
    <w:p w14:paraId="64B85CE1" w14:textId="77777777" w:rsidR="00B91522" w:rsidRDefault="00B91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24064" w14:textId="77777777" w:rsidR="00B91522" w:rsidRDefault="00B91522">
      <w:pPr>
        <w:spacing w:after="0"/>
      </w:pPr>
      <w:r>
        <w:separator/>
      </w:r>
    </w:p>
  </w:footnote>
  <w:footnote w:type="continuationSeparator" w:id="0">
    <w:p w14:paraId="2A9089E3" w14:textId="77777777" w:rsidR="00B91522" w:rsidRDefault="00B915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418"/>
    <w:rsid w:val="00037979"/>
    <w:rsid w:val="0004170C"/>
    <w:rsid w:val="00045418"/>
    <w:rsid w:val="0004551B"/>
    <w:rsid w:val="00045C79"/>
    <w:rsid w:val="00046265"/>
    <w:rsid w:val="000517AE"/>
    <w:rsid w:val="00051DB1"/>
    <w:rsid w:val="00051EF1"/>
    <w:rsid w:val="00052481"/>
    <w:rsid w:val="00052C2A"/>
    <w:rsid w:val="000537E5"/>
    <w:rsid w:val="000573EB"/>
    <w:rsid w:val="00057D99"/>
    <w:rsid w:val="00057FBB"/>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F1D"/>
    <w:rsid w:val="00090FE9"/>
    <w:rsid w:val="000933D3"/>
    <w:rsid w:val="00094651"/>
    <w:rsid w:val="00095F23"/>
    <w:rsid w:val="00096F96"/>
    <w:rsid w:val="00097AFE"/>
    <w:rsid w:val="000A02B7"/>
    <w:rsid w:val="000A0D3F"/>
    <w:rsid w:val="000A31C9"/>
    <w:rsid w:val="000A4431"/>
    <w:rsid w:val="000A4924"/>
    <w:rsid w:val="000A5CA0"/>
    <w:rsid w:val="000A5D35"/>
    <w:rsid w:val="000A5E48"/>
    <w:rsid w:val="000A6E93"/>
    <w:rsid w:val="000A70E8"/>
    <w:rsid w:val="000A7B5E"/>
    <w:rsid w:val="000A7D98"/>
    <w:rsid w:val="000B0645"/>
    <w:rsid w:val="000B13AB"/>
    <w:rsid w:val="000B295E"/>
    <w:rsid w:val="000B49BC"/>
    <w:rsid w:val="000B5671"/>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6D1"/>
    <w:rsid w:val="000D26DE"/>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1026A"/>
    <w:rsid w:val="00111572"/>
    <w:rsid w:val="00111796"/>
    <w:rsid w:val="0011179D"/>
    <w:rsid w:val="00112538"/>
    <w:rsid w:val="00117100"/>
    <w:rsid w:val="00120199"/>
    <w:rsid w:val="00121B81"/>
    <w:rsid w:val="00123FF4"/>
    <w:rsid w:val="00124A0E"/>
    <w:rsid w:val="00124B5A"/>
    <w:rsid w:val="001250EE"/>
    <w:rsid w:val="001307B0"/>
    <w:rsid w:val="00130944"/>
    <w:rsid w:val="0013096F"/>
    <w:rsid w:val="00131266"/>
    <w:rsid w:val="0013308E"/>
    <w:rsid w:val="001343B4"/>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B2C"/>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730"/>
    <w:rsid w:val="001D3F6C"/>
    <w:rsid w:val="001D42F7"/>
    <w:rsid w:val="001D48B7"/>
    <w:rsid w:val="001D536E"/>
    <w:rsid w:val="001D6F7D"/>
    <w:rsid w:val="001D7112"/>
    <w:rsid w:val="001D73DD"/>
    <w:rsid w:val="001E02C6"/>
    <w:rsid w:val="001E11DA"/>
    <w:rsid w:val="001E1BE4"/>
    <w:rsid w:val="001E1F5C"/>
    <w:rsid w:val="001E2592"/>
    <w:rsid w:val="001E2739"/>
    <w:rsid w:val="001E4B33"/>
    <w:rsid w:val="001F5858"/>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1F6"/>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62A"/>
    <w:rsid w:val="00235FF7"/>
    <w:rsid w:val="0023647A"/>
    <w:rsid w:val="00241F5C"/>
    <w:rsid w:val="0024293D"/>
    <w:rsid w:val="00246389"/>
    <w:rsid w:val="00247113"/>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27CC"/>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A795E"/>
    <w:rsid w:val="002B04B8"/>
    <w:rsid w:val="002B06D8"/>
    <w:rsid w:val="002B3556"/>
    <w:rsid w:val="002B50FD"/>
    <w:rsid w:val="002B7845"/>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BFA"/>
    <w:rsid w:val="0030717C"/>
    <w:rsid w:val="0030723B"/>
    <w:rsid w:val="003072DE"/>
    <w:rsid w:val="003077B3"/>
    <w:rsid w:val="00307E71"/>
    <w:rsid w:val="003100BB"/>
    <w:rsid w:val="0031139C"/>
    <w:rsid w:val="00311454"/>
    <w:rsid w:val="003115ED"/>
    <w:rsid w:val="003118B9"/>
    <w:rsid w:val="00312232"/>
    <w:rsid w:val="00312C91"/>
    <w:rsid w:val="003155C6"/>
    <w:rsid w:val="0031619A"/>
    <w:rsid w:val="00321CF2"/>
    <w:rsid w:val="00323F55"/>
    <w:rsid w:val="00325688"/>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11CD"/>
    <w:rsid w:val="00342592"/>
    <w:rsid w:val="003430A1"/>
    <w:rsid w:val="0034456F"/>
    <w:rsid w:val="00344CD0"/>
    <w:rsid w:val="00344EA0"/>
    <w:rsid w:val="00345030"/>
    <w:rsid w:val="003452E1"/>
    <w:rsid w:val="00345E50"/>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E3B"/>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5F05"/>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0D30"/>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2FB"/>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196D"/>
    <w:rsid w:val="00543A43"/>
    <w:rsid w:val="00544867"/>
    <w:rsid w:val="005449D6"/>
    <w:rsid w:val="005449E6"/>
    <w:rsid w:val="00544A5F"/>
    <w:rsid w:val="005465EC"/>
    <w:rsid w:val="005506CA"/>
    <w:rsid w:val="005512C9"/>
    <w:rsid w:val="00552FA4"/>
    <w:rsid w:val="00555B62"/>
    <w:rsid w:val="00567A17"/>
    <w:rsid w:val="00570358"/>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2795"/>
    <w:rsid w:val="005A3174"/>
    <w:rsid w:val="005A3B9E"/>
    <w:rsid w:val="005A41A1"/>
    <w:rsid w:val="005A7864"/>
    <w:rsid w:val="005A7FAB"/>
    <w:rsid w:val="005B1178"/>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2E5"/>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DE"/>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C10D2"/>
    <w:rsid w:val="006C4163"/>
    <w:rsid w:val="006C41A8"/>
    <w:rsid w:val="006C55E7"/>
    <w:rsid w:val="006C5ABA"/>
    <w:rsid w:val="006C66ED"/>
    <w:rsid w:val="006D08E4"/>
    <w:rsid w:val="006D3BB0"/>
    <w:rsid w:val="006D47ED"/>
    <w:rsid w:val="006D4A80"/>
    <w:rsid w:val="006D5125"/>
    <w:rsid w:val="006D5301"/>
    <w:rsid w:val="006D5E46"/>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77F9"/>
    <w:rsid w:val="00772F84"/>
    <w:rsid w:val="00773A7C"/>
    <w:rsid w:val="00773EF9"/>
    <w:rsid w:val="007742D0"/>
    <w:rsid w:val="00774973"/>
    <w:rsid w:val="007752A4"/>
    <w:rsid w:val="00777B73"/>
    <w:rsid w:val="00777E68"/>
    <w:rsid w:val="007801AA"/>
    <w:rsid w:val="00781969"/>
    <w:rsid w:val="007837A4"/>
    <w:rsid w:val="00784FDD"/>
    <w:rsid w:val="0078580F"/>
    <w:rsid w:val="00786339"/>
    <w:rsid w:val="0078743F"/>
    <w:rsid w:val="007875CE"/>
    <w:rsid w:val="00787614"/>
    <w:rsid w:val="007876CB"/>
    <w:rsid w:val="00787795"/>
    <w:rsid w:val="00787E54"/>
    <w:rsid w:val="0079309A"/>
    <w:rsid w:val="0079324C"/>
    <w:rsid w:val="00795534"/>
    <w:rsid w:val="00796761"/>
    <w:rsid w:val="00796ADA"/>
    <w:rsid w:val="007A0080"/>
    <w:rsid w:val="007A0665"/>
    <w:rsid w:val="007A1070"/>
    <w:rsid w:val="007A119B"/>
    <w:rsid w:val="007A287B"/>
    <w:rsid w:val="007A4050"/>
    <w:rsid w:val="007A490B"/>
    <w:rsid w:val="007A5112"/>
    <w:rsid w:val="007A56B8"/>
    <w:rsid w:val="007A5C73"/>
    <w:rsid w:val="007A5F4A"/>
    <w:rsid w:val="007A5FF6"/>
    <w:rsid w:val="007A6D13"/>
    <w:rsid w:val="007B0268"/>
    <w:rsid w:val="007B02F3"/>
    <w:rsid w:val="007B06EA"/>
    <w:rsid w:val="007B2818"/>
    <w:rsid w:val="007B32D4"/>
    <w:rsid w:val="007B594C"/>
    <w:rsid w:val="007B5F93"/>
    <w:rsid w:val="007B64A7"/>
    <w:rsid w:val="007C0072"/>
    <w:rsid w:val="007C2773"/>
    <w:rsid w:val="007C31B5"/>
    <w:rsid w:val="007C5005"/>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449E"/>
    <w:rsid w:val="007F4E5C"/>
    <w:rsid w:val="007F4F92"/>
    <w:rsid w:val="007F5597"/>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1C7"/>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060C"/>
    <w:rsid w:val="008A13E1"/>
    <w:rsid w:val="008A13F9"/>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F00"/>
    <w:rsid w:val="008D15CF"/>
    <w:rsid w:val="008D1D90"/>
    <w:rsid w:val="008D2023"/>
    <w:rsid w:val="008D3FFE"/>
    <w:rsid w:val="008D4A93"/>
    <w:rsid w:val="008D4FCC"/>
    <w:rsid w:val="008D5163"/>
    <w:rsid w:val="008D772F"/>
    <w:rsid w:val="008D7B44"/>
    <w:rsid w:val="008E1021"/>
    <w:rsid w:val="008E1BAC"/>
    <w:rsid w:val="008E1C43"/>
    <w:rsid w:val="008E2942"/>
    <w:rsid w:val="008E5AEA"/>
    <w:rsid w:val="008E5C23"/>
    <w:rsid w:val="008E6A5F"/>
    <w:rsid w:val="008E6B91"/>
    <w:rsid w:val="008E7485"/>
    <w:rsid w:val="008F2347"/>
    <w:rsid w:val="008F276E"/>
    <w:rsid w:val="008F32D0"/>
    <w:rsid w:val="008F470B"/>
    <w:rsid w:val="008F4BE8"/>
    <w:rsid w:val="008F5635"/>
    <w:rsid w:val="008F5FAD"/>
    <w:rsid w:val="008F777E"/>
    <w:rsid w:val="009016FE"/>
    <w:rsid w:val="00904CC4"/>
    <w:rsid w:val="00906F04"/>
    <w:rsid w:val="009076DF"/>
    <w:rsid w:val="00907F64"/>
    <w:rsid w:val="00911ACD"/>
    <w:rsid w:val="00911BDF"/>
    <w:rsid w:val="009125F2"/>
    <w:rsid w:val="00914B1C"/>
    <w:rsid w:val="009158A2"/>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57E5B"/>
    <w:rsid w:val="0096030E"/>
    <w:rsid w:val="009607E9"/>
    <w:rsid w:val="0096298C"/>
    <w:rsid w:val="009636BD"/>
    <w:rsid w:val="00963838"/>
    <w:rsid w:val="0096404F"/>
    <w:rsid w:val="00964442"/>
    <w:rsid w:val="00966940"/>
    <w:rsid w:val="009672CA"/>
    <w:rsid w:val="00972390"/>
    <w:rsid w:val="00972E0A"/>
    <w:rsid w:val="009743F1"/>
    <w:rsid w:val="009757A9"/>
    <w:rsid w:val="0097790F"/>
    <w:rsid w:val="00982076"/>
    <w:rsid w:val="00984E1A"/>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5C72"/>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2DD0"/>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082"/>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752"/>
    <w:rsid w:val="00A94895"/>
    <w:rsid w:val="00A94F05"/>
    <w:rsid w:val="00A95578"/>
    <w:rsid w:val="00AA0B83"/>
    <w:rsid w:val="00AA22B2"/>
    <w:rsid w:val="00AA26A7"/>
    <w:rsid w:val="00AA26F6"/>
    <w:rsid w:val="00AA2AE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50C"/>
    <w:rsid w:val="00B32905"/>
    <w:rsid w:val="00B3325A"/>
    <w:rsid w:val="00B334EE"/>
    <w:rsid w:val="00B34794"/>
    <w:rsid w:val="00B348FC"/>
    <w:rsid w:val="00B349C0"/>
    <w:rsid w:val="00B34FFF"/>
    <w:rsid w:val="00B35923"/>
    <w:rsid w:val="00B37503"/>
    <w:rsid w:val="00B37E96"/>
    <w:rsid w:val="00B40C85"/>
    <w:rsid w:val="00B41C5B"/>
    <w:rsid w:val="00B426BD"/>
    <w:rsid w:val="00B42715"/>
    <w:rsid w:val="00B43CD7"/>
    <w:rsid w:val="00B4619B"/>
    <w:rsid w:val="00B465D4"/>
    <w:rsid w:val="00B46623"/>
    <w:rsid w:val="00B4765A"/>
    <w:rsid w:val="00B55555"/>
    <w:rsid w:val="00B56447"/>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1522"/>
    <w:rsid w:val="00B940AB"/>
    <w:rsid w:val="00B9597C"/>
    <w:rsid w:val="00B960C4"/>
    <w:rsid w:val="00B961C9"/>
    <w:rsid w:val="00B961F4"/>
    <w:rsid w:val="00B96956"/>
    <w:rsid w:val="00B97103"/>
    <w:rsid w:val="00B97642"/>
    <w:rsid w:val="00B97703"/>
    <w:rsid w:val="00B9781A"/>
    <w:rsid w:val="00BA0B62"/>
    <w:rsid w:val="00BA2299"/>
    <w:rsid w:val="00BA27CE"/>
    <w:rsid w:val="00BA6C25"/>
    <w:rsid w:val="00BA6CD9"/>
    <w:rsid w:val="00BB1002"/>
    <w:rsid w:val="00BB1174"/>
    <w:rsid w:val="00BB14C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D7444"/>
    <w:rsid w:val="00BE0C55"/>
    <w:rsid w:val="00BE0F57"/>
    <w:rsid w:val="00BE15F5"/>
    <w:rsid w:val="00BE16BF"/>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77C2"/>
    <w:rsid w:val="00C17973"/>
    <w:rsid w:val="00C2274D"/>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BEA"/>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414"/>
    <w:rsid w:val="00CA79B4"/>
    <w:rsid w:val="00CB078B"/>
    <w:rsid w:val="00CB14B5"/>
    <w:rsid w:val="00CB19E1"/>
    <w:rsid w:val="00CB1F7D"/>
    <w:rsid w:val="00CB5230"/>
    <w:rsid w:val="00CB6B87"/>
    <w:rsid w:val="00CB70B3"/>
    <w:rsid w:val="00CB7544"/>
    <w:rsid w:val="00CC144A"/>
    <w:rsid w:val="00CC1484"/>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587"/>
    <w:rsid w:val="00CE6A0F"/>
    <w:rsid w:val="00CE6C1A"/>
    <w:rsid w:val="00CE7F16"/>
    <w:rsid w:val="00CF0823"/>
    <w:rsid w:val="00CF237F"/>
    <w:rsid w:val="00CF24BA"/>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88"/>
    <w:rsid w:val="00D05FD6"/>
    <w:rsid w:val="00D078BA"/>
    <w:rsid w:val="00D078CA"/>
    <w:rsid w:val="00D07A67"/>
    <w:rsid w:val="00D10C04"/>
    <w:rsid w:val="00D12767"/>
    <w:rsid w:val="00D13682"/>
    <w:rsid w:val="00D1374A"/>
    <w:rsid w:val="00D1443F"/>
    <w:rsid w:val="00D14499"/>
    <w:rsid w:val="00D14AB9"/>
    <w:rsid w:val="00D15BDF"/>
    <w:rsid w:val="00D15DA1"/>
    <w:rsid w:val="00D161E9"/>
    <w:rsid w:val="00D17C31"/>
    <w:rsid w:val="00D206BD"/>
    <w:rsid w:val="00D208C8"/>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10DDA"/>
    <w:rsid w:val="00E14BA2"/>
    <w:rsid w:val="00E14EBC"/>
    <w:rsid w:val="00E15741"/>
    <w:rsid w:val="00E15BEB"/>
    <w:rsid w:val="00E1681C"/>
    <w:rsid w:val="00E17D55"/>
    <w:rsid w:val="00E21396"/>
    <w:rsid w:val="00E2171B"/>
    <w:rsid w:val="00E2249A"/>
    <w:rsid w:val="00E236F5"/>
    <w:rsid w:val="00E250A2"/>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39C"/>
    <w:rsid w:val="00E4448F"/>
    <w:rsid w:val="00E4506A"/>
    <w:rsid w:val="00E45549"/>
    <w:rsid w:val="00E45C35"/>
    <w:rsid w:val="00E46546"/>
    <w:rsid w:val="00E46915"/>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C7C"/>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E3B"/>
    <w:rsid w:val="00EF20E6"/>
    <w:rsid w:val="00EF24CD"/>
    <w:rsid w:val="00EF2EF0"/>
    <w:rsid w:val="00EF31F1"/>
    <w:rsid w:val="00EF3A53"/>
    <w:rsid w:val="00EF3C80"/>
    <w:rsid w:val="00EF4831"/>
    <w:rsid w:val="00EF51F1"/>
    <w:rsid w:val="00EF646E"/>
    <w:rsid w:val="00F01D9E"/>
    <w:rsid w:val="00F024D1"/>
    <w:rsid w:val="00F05830"/>
    <w:rsid w:val="00F058DF"/>
    <w:rsid w:val="00F05C1D"/>
    <w:rsid w:val="00F0724C"/>
    <w:rsid w:val="00F07DA9"/>
    <w:rsid w:val="00F114EB"/>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684"/>
    <w:rsid w:val="00F64235"/>
    <w:rsid w:val="00F6566E"/>
    <w:rsid w:val="00F678BB"/>
    <w:rsid w:val="00F71322"/>
    <w:rsid w:val="00F71984"/>
    <w:rsid w:val="00F72033"/>
    <w:rsid w:val="00F72A6B"/>
    <w:rsid w:val="00F74B0A"/>
    <w:rsid w:val="00F75A45"/>
    <w:rsid w:val="00F778B0"/>
    <w:rsid w:val="00F80648"/>
    <w:rsid w:val="00F80802"/>
    <w:rsid w:val="00F813FD"/>
    <w:rsid w:val="00F82EBA"/>
    <w:rsid w:val="00F8438B"/>
    <w:rsid w:val="00F848CE"/>
    <w:rsid w:val="00F84EAF"/>
    <w:rsid w:val="00F85D9C"/>
    <w:rsid w:val="00F86A12"/>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B28F2"/>
    <w:rsid w:val="00FB5154"/>
    <w:rsid w:val="00FB7490"/>
    <w:rsid w:val="00FC221C"/>
    <w:rsid w:val="00FC292D"/>
    <w:rsid w:val="00FC3222"/>
    <w:rsid w:val="00FC453C"/>
    <w:rsid w:val="00FC643E"/>
    <w:rsid w:val="00FD0DFA"/>
    <w:rsid w:val="00FD1C3A"/>
    <w:rsid w:val="00FD20F6"/>
    <w:rsid w:val="00FD6173"/>
    <w:rsid w:val="00FD73AF"/>
    <w:rsid w:val="00FD73DF"/>
    <w:rsid w:val="00FD7ED0"/>
    <w:rsid w:val="00FD7FF4"/>
    <w:rsid w:val="00FE2373"/>
    <w:rsid w:val="00FE3AB2"/>
    <w:rsid w:val="00FE61DB"/>
    <w:rsid w:val="00FE72DF"/>
    <w:rsid w:val="00FE77E5"/>
    <w:rsid w:val="00FE7B93"/>
    <w:rsid w:val="00FF0218"/>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7"/>
      </w:numPr>
      <w:tabs>
        <w:tab w:val="clear" w:pos="840"/>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06EDE-7C20-4E3E-9A75-9949FB19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511</Words>
  <Characters>2918</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배범식/5G/6G표준Lab(SR)/Principal Engineer/삼성전자</cp:lastModifiedBy>
  <cp:revision>34</cp:revision>
  <cp:lastPrinted>2019-03-27T02:48:00Z</cp:lastPrinted>
  <dcterms:created xsi:type="dcterms:W3CDTF">2021-01-11T05:14:00Z</dcterms:created>
  <dcterms:modified xsi:type="dcterms:W3CDTF">2021-01-15T05:08:00Z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